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4" w:rsidRPr="006D52E4" w:rsidRDefault="006D52E4" w:rsidP="006D52E4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D52E4" w:rsidRPr="006D52E4" w:rsidRDefault="006D52E4" w:rsidP="006D52E4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b/>
          <w:sz w:val="28"/>
          <w:szCs w:val="28"/>
        </w:rPr>
        <w:t>Ржищівський</w:t>
      </w:r>
      <w:proofErr w:type="spellEnd"/>
    </w:p>
    <w:p w:rsidR="006D52E4" w:rsidRPr="006D52E4" w:rsidRDefault="006D52E4" w:rsidP="006D52E4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b/>
          <w:sz w:val="28"/>
          <w:szCs w:val="28"/>
        </w:rPr>
        <w:t>індустріально-педагогічний</w:t>
      </w:r>
      <w:proofErr w:type="spellEnd"/>
      <w:r w:rsidRPr="006D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b/>
          <w:sz w:val="28"/>
          <w:szCs w:val="28"/>
        </w:rPr>
        <w:t>технікум</w:t>
      </w:r>
      <w:proofErr w:type="spellEnd"/>
    </w:p>
    <w:p w:rsidR="006D52E4" w:rsidRPr="006D52E4" w:rsidRDefault="006D52E4" w:rsidP="006D52E4">
      <w:pPr>
        <w:tabs>
          <w:tab w:val="right" w:pos="9072"/>
        </w:tabs>
        <w:spacing w:before="1440"/>
        <w:ind w:left="57" w:right="57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b/>
          <w:sz w:val="28"/>
          <w:szCs w:val="28"/>
        </w:rPr>
        <w:tab/>
        <w:t>„</w:t>
      </w:r>
      <w:r w:rsidRPr="006D52E4">
        <w:rPr>
          <w:rFonts w:ascii="Times New Roman" w:hAnsi="Times New Roman" w:cs="Times New Roman"/>
          <w:sz w:val="28"/>
          <w:szCs w:val="28"/>
        </w:rPr>
        <w:t>ЗАТВЕРДЖУЮ</w:t>
      </w:r>
      <w:r w:rsidRPr="006D52E4">
        <w:rPr>
          <w:rFonts w:ascii="Times New Roman" w:hAnsi="Times New Roman" w:cs="Times New Roman"/>
          <w:b/>
          <w:sz w:val="28"/>
          <w:szCs w:val="28"/>
        </w:rPr>
        <w:t>“</w:t>
      </w:r>
    </w:p>
    <w:p w:rsidR="006D52E4" w:rsidRPr="006D52E4" w:rsidRDefault="006D52E4" w:rsidP="006D52E4">
      <w:pPr>
        <w:tabs>
          <w:tab w:val="right" w:pos="9072"/>
        </w:tabs>
        <w:ind w:left="57" w:right="5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2E4">
        <w:rPr>
          <w:rFonts w:ascii="Times New Roman" w:hAnsi="Times New Roman" w:cs="Times New Roman"/>
          <w:sz w:val="28"/>
          <w:szCs w:val="28"/>
        </w:rPr>
        <w:tab/>
      </w:r>
      <w:r w:rsidRPr="006D52E4">
        <w:rPr>
          <w:rFonts w:ascii="Times New Roman" w:hAnsi="Times New Roman" w:cs="Times New Roman"/>
          <w:i/>
          <w:sz w:val="28"/>
          <w:szCs w:val="28"/>
        </w:rPr>
        <w:t>заступник директора по НВР</w:t>
      </w:r>
    </w:p>
    <w:p w:rsidR="006D52E4" w:rsidRPr="006D52E4" w:rsidRDefault="006D52E4" w:rsidP="006D52E4">
      <w:pPr>
        <w:tabs>
          <w:tab w:val="left" w:pos="5670"/>
          <w:tab w:val="right" w:pos="9072"/>
        </w:tabs>
        <w:ind w:right="57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Цюцюра</w:t>
      </w:r>
      <w:proofErr w:type="spellEnd"/>
    </w:p>
    <w:p w:rsidR="006D52E4" w:rsidRPr="006D52E4" w:rsidRDefault="006D52E4" w:rsidP="006D52E4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Cs w:val="28"/>
        </w:rPr>
      </w:pPr>
      <w:r w:rsidRPr="006D52E4">
        <w:rPr>
          <w:szCs w:val="28"/>
        </w:rPr>
        <w:tab/>
      </w:r>
      <w:r w:rsidRPr="006D52E4">
        <w:rPr>
          <w:szCs w:val="28"/>
          <w:lang w:val="ru-RU"/>
        </w:rPr>
        <w:t>„</w:t>
      </w:r>
      <w:r w:rsidRPr="006D52E4">
        <w:rPr>
          <w:szCs w:val="28"/>
          <w:u w:val="single"/>
          <w:lang w:val="ru-RU"/>
        </w:rPr>
        <w:tab/>
      </w:r>
      <w:r w:rsidRPr="006D52E4">
        <w:rPr>
          <w:szCs w:val="28"/>
          <w:lang w:val="ru-RU"/>
        </w:rPr>
        <w:t>“</w:t>
      </w:r>
      <w:r w:rsidRPr="006D52E4">
        <w:rPr>
          <w:szCs w:val="28"/>
        </w:rPr>
        <w:tab/>
      </w:r>
      <w:r w:rsidRPr="006D52E4">
        <w:rPr>
          <w:szCs w:val="28"/>
          <w:u w:val="single"/>
        </w:rPr>
        <w:tab/>
      </w:r>
      <w:r w:rsidRPr="006D52E4">
        <w:rPr>
          <w:szCs w:val="28"/>
        </w:rPr>
        <w:tab/>
      </w:r>
      <w:r w:rsidRPr="006D52E4">
        <w:rPr>
          <w:szCs w:val="28"/>
          <w:lang w:val="ru-RU"/>
        </w:rPr>
        <w:t>2017</w:t>
      </w:r>
      <w:r w:rsidRPr="006D52E4">
        <w:rPr>
          <w:szCs w:val="28"/>
        </w:rPr>
        <w:t>року</w:t>
      </w:r>
    </w:p>
    <w:p w:rsidR="006D52E4" w:rsidRPr="006D52E4" w:rsidRDefault="006D52E4" w:rsidP="006D52E4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Cs w:val="28"/>
        </w:rPr>
      </w:pPr>
    </w:p>
    <w:p w:rsidR="006D52E4" w:rsidRPr="006D52E4" w:rsidRDefault="006D52E4" w:rsidP="006D52E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4">
        <w:rPr>
          <w:rFonts w:ascii="Times New Roman" w:hAnsi="Times New Roman" w:cs="Times New Roman"/>
          <w:b/>
          <w:sz w:val="28"/>
          <w:szCs w:val="28"/>
        </w:rPr>
        <w:t>НАВЧАЛЬНА ПРОГРАМА</w:t>
      </w:r>
    </w:p>
    <w:p w:rsidR="006D52E4" w:rsidRPr="006D52E4" w:rsidRDefault="006D52E4" w:rsidP="006D52E4">
      <w:pPr>
        <w:spacing w:before="360" w:after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52E4">
        <w:rPr>
          <w:rFonts w:ascii="Times New Roman" w:hAnsi="Times New Roman" w:cs="Times New Roman"/>
          <w:iCs/>
          <w:sz w:val="28"/>
          <w:szCs w:val="28"/>
        </w:rPr>
        <w:t xml:space="preserve">з </w:t>
      </w:r>
      <w:proofErr w:type="spellStart"/>
      <w:r w:rsidRPr="006D52E4">
        <w:rPr>
          <w:rFonts w:ascii="Times New Roman" w:hAnsi="Times New Roman" w:cs="Times New Roman"/>
          <w:iCs/>
          <w:sz w:val="28"/>
          <w:szCs w:val="28"/>
        </w:rPr>
        <w:t>дисципліни</w:t>
      </w:r>
      <w:proofErr w:type="spellEnd"/>
    </w:p>
    <w:p w:rsidR="006D52E4" w:rsidRPr="006D52E4" w:rsidRDefault="006D52E4" w:rsidP="006D52E4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E4">
        <w:rPr>
          <w:rFonts w:ascii="Times New Roman" w:hAnsi="Times New Roman" w:cs="Times New Roman"/>
          <w:b/>
          <w:sz w:val="28"/>
          <w:szCs w:val="28"/>
        </w:rPr>
        <w:t>„</w:t>
      </w:r>
      <w:proofErr w:type="gramStart"/>
      <w:r w:rsidR="00475548">
        <w:rPr>
          <w:rFonts w:ascii="Times New Roman" w:hAnsi="Times New Roman" w:cs="Times New Roman"/>
          <w:b/>
          <w:sz w:val="28"/>
          <w:szCs w:val="28"/>
          <w:lang w:val="uk-UA"/>
        </w:rPr>
        <w:t>Арх</w:t>
      </w:r>
      <w:proofErr w:type="gramEnd"/>
      <w:r w:rsidR="004755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ітектура </w:t>
      </w:r>
      <w:proofErr w:type="spellStart"/>
      <w:r w:rsidR="00475548">
        <w:rPr>
          <w:rFonts w:ascii="Times New Roman" w:hAnsi="Times New Roman" w:cs="Times New Roman"/>
          <w:b/>
          <w:sz w:val="28"/>
          <w:szCs w:val="28"/>
          <w:lang w:val="uk-UA"/>
        </w:rPr>
        <w:t>комп’</w:t>
      </w:r>
      <w:r w:rsidR="00475548" w:rsidRPr="005023C1">
        <w:rPr>
          <w:rFonts w:ascii="Times New Roman" w:hAnsi="Times New Roman" w:cs="Times New Roman"/>
          <w:b/>
          <w:sz w:val="28"/>
          <w:szCs w:val="28"/>
        </w:rPr>
        <w:t>ютерів</w:t>
      </w:r>
      <w:proofErr w:type="spellEnd"/>
      <w:r w:rsidRPr="006D52E4">
        <w:rPr>
          <w:rFonts w:ascii="Times New Roman" w:hAnsi="Times New Roman" w:cs="Times New Roman"/>
          <w:b/>
          <w:sz w:val="28"/>
          <w:szCs w:val="28"/>
        </w:rPr>
        <w:t>“</w:t>
      </w:r>
    </w:p>
    <w:p w:rsidR="006D52E4" w:rsidRPr="006D52E4" w:rsidRDefault="006D52E4" w:rsidP="006D52E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2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E4" w:rsidRPr="006D52E4" w:rsidRDefault="006D52E4" w:rsidP="006D52E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52E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0501 „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обчислювальна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“</w:t>
      </w:r>
    </w:p>
    <w:p w:rsidR="006D52E4" w:rsidRPr="006D52E4" w:rsidRDefault="006D52E4" w:rsidP="005023C1">
      <w:pPr>
        <w:spacing w:before="120" w:after="3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52E4">
        <w:rPr>
          <w:rFonts w:ascii="Times New Roman" w:hAnsi="Times New Roman" w:cs="Times New Roman"/>
          <w:sz w:val="28"/>
          <w:szCs w:val="28"/>
        </w:rPr>
        <w:t>(12 „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“)</w:t>
      </w:r>
    </w:p>
    <w:p w:rsidR="006D52E4" w:rsidRPr="006D52E4" w:rsidRDefault="006D52E4" w:rsidP="006D52E4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>2017</w:t>
      </w:r>
      <w:r w:rsidRPr="006D52E4">
        <w:rPr>
          <w:rFonts w:ascii="Times New Roman" w:hAnsi="Times New Roman" w:cs="Times New Roman"/>
          <w:sz w:val="28"/>
          <w:szCs w:val="28"/>
        </w:rPr>
        <w:br w:type="page"/>
      </w:r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Навчальна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gramStart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</w:t>
      </w:r>
      <w:proofErr w:type="gramEnd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ітектура </w:t>
      </w:r>
      <w:proofErr w:type="spellStart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комп’</w:t>
      </w:r>
      <w:r w:rsidR="00EE0079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ютерів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денної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спеціальністю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121 „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програмного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Ржищівського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індустріально-педагогічного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технікуму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Ржищів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</w:t>
      </w:r>
    </w:p>
    <w:p w:rsidR="006D52E4" w:rsidRPr="00EE0079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Укладачі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Таран Вікторія Валеріївна</w:t>
      </w:r>
    </w:p>
    <w:p w:rsidR="006D52E4" w:rsidRPr="006D52E4" w:rsidRDefault="006D52E4" w:rsidP="006D52E4">
      <w:pPr>
        <w:spacing w:before="36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Рецензенти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52E4" w:rsidRPr="006D52E4" w:rsidRDefault="006D52E4" w:rsidP="006D52E4">
      <w:pPr>
        <w:tabs>
          <w:tab w:val="right" w:pos="5670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обговорено та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</w:p>
    <w:p w:rsidR="006D52E4" w:rsidRPr="006D52E4" w:rsidRDefault="006D52E4" w:rsidP="006D52E4">
      <w:pPr>
        <w:spacing w:before="360"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р., протокол №1</w:t>
      </w:r>
    </w:p>
    <w:p w:rsidR="006D52E4" w:rsidRDefault="006D52E4" w:rsidP="006D52E4">
      <w:pPr>
        <w:spacing w:before="360" w:after="360"/>
        <w:jc w:val="both"/>
        <w:rPr>
          <w:rFonts w:eastAsia="Times New Roman"/>
          <w:color w:val="000000"/>
        </w:rPr>
      </w:pPr>
    </w:p>
    <w:p w:rsidR="006D52E4" w:rsidRDefault="006D52E4" w:rsidP="006D52E4">
      <w:pPr>
        <w:rPr>
          <w:rFonts w:eastAsia="Times New Roman"/>
          <w:color w:val="4F6228" w:themeColor="accent3" w:themeShade="80"/>
        </w:rPr>
      </w:pPr>
      <w:r>
        <w:rPr>
          <w:rFonts w:eastAsia="Times New Roman"/>
          <w:color w:val="4F6228" w:themeColor="accent3" w:themeShade="80"/>
        </w:rPr>
        <w:br w:type="page"/>
      </w:r>
    </w:p>
    <w:p w:rsidR="006D52E4" w:rsidRPr="006D52E4" w:rsidRDefault="006D52E4" w:rsidP="0061497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Рецензія</w:t>
      </w:r>
      <w:proofErr w:type="spellEnd"/>
    </w:p>
    <w:p w:rsidR="006D52E4" w:rsidRPr="006D52E4" w:rsidRDefault="006D52E4" w:rsidP="00614971">
      <w:pPr>
        <w:spacing w:before="240" w:after="24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br/>
        <w:t xml:space="preserve">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br/>
        <w:t>„</w:t>
      </w:r>
      <w:proofErr w:type="gramStart"/>
      <w:r w:rsidR="00614971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="00614971">
        <w:rPr>
          <w:rFonts w:ascii="Times New Roman" w:hAnsi="Times New Roman" w:cs="Times New Roman"/>
          <w:sz w:val="28"/>
          <w:szCs w:val="28"/>
          <w:lang w:val="uk-UA"/>
        </w:rPr>
        <w:t xml:space="preserve">ітектура </w:t>
      </w:r>
      <w:proofErr w:type="spellStart"/>
      <w:r w:rsidR="0061497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14971" w:rsidRPr="006149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14971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“</w:t>
      </w:r>
    </w:p>
    <w:p w:rsidR="006D52E4" w:rsidRPr="006D52E4" w:rsidRDefault="006D52E4" w:rsidP="006D52E4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E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D52E4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121 „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“</w:t>
      </w:r>
    </w:p>
    <w:p w:rsidR="006D52E4" w:rsidRPr="006D52E4" w:rsidRDefault="006D52E4" w:rsidP="006D52E4">
      <w:pPr>
        <w:spacing w:before="120" w:after="120" w:line="312" w:lineRule="auto"/>
        <w:ind w:firstLine="68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6D52E4">
        <w:rPr>
          <w:rFonts w:ascii="Times New Roman" w:hAnsi="Times New Roman" w:cs="Times New Roman"/>
          <w:sz w:val="28"/>
          <w:szCs w:val="28"/>
        </w:rPr>
        <w:t xml:space="preserve">Подана до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gramStart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</w:t>
      </w:r>
      <w:proofErr w:type="gramEnd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ітектура </w:t>
      </w:r>
      <w:proofErr w:type="spellStart"/>
      <w:r w:rsidR="00EE00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комп’</w:t>
      </w:r>
      <w:r w:rsidR="00EE0079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ютерів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ОПП та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“</w:t>
      </w:r>
    </w:p>
    <w:p w:rsidR="006D52E4" w:rsidRPr="006D52E4" w:rsidRDefault="006D52E4" w:rsidP="006D52E4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за 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D52E4">
        <w:rPr>
          <w:rFonts w:ascii="Times New Roman" w:hAnsi="Times New Roman" w:cs="Times New Roman"/>
          <w:sz w:val="28"/>
          <w:szCs w:val="28"/>
        </w:rPr>
        <w:t xml:space="preserve"> темами у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E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D52E4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r w:rsidR="00C9645E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годин</w:t>
      </w:r>
      <w:proofErr w:type="gramStart"/>
      <w:r w:rsidRPr="006D52E4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r w:rsidR="00EA42D3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6D52E4">
        <w:rPr>
          <w:rFonts w:ascii="Times New Roman" w:hAnsi="Times New Roman" w:cs="Times New Roman"/>
          <w:sz w:val="28"/>
          <w:szCs w:val="28"/>
        </w:rPr>
        <w:t xml:space="preserve"> г</w:t>
      </w:r>
      <w:r w:rsidR="00F37A7C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="00F37A7C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="00F37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A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37A7C">
        <w:rPr>
          <w:rFonts w:ascii="Times New Roman" w:hAnsi="Times New Roman" w:cs="Times New Roman"/>
          <w:sz w:val="28"/>
          <w:szCs w:val="28"/>
        </w:rPr>
        <w:t xml:space="preserve"> становить 7</w:t>
      </w:r>
      <w:r w:rsidR="00F37A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D52E4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і </w:t>
      </w:r>
      <w:r w:rsidR="00E0352E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D52E4">
        <w:rPr>
          <w:rFonts w:ascii="Times New Roman" w:hAnsi="Times New Roman" w:cs="Times New Roman"/>
          <w:sz w:val="28"/>
          <w:szCs w:val="28"/>
        </w:rPr>
        <w:t xml:space="preserve"> годин для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</w:t>
      </w:r>
      <w:r w:rsidR="00F37A7C">
        <w:rPr>
          <w:rFonts w:ascii="Times New Roman" w:hAnsi="Times New Roman" w:cs="Times New Roman"/>
          <w:sz w:val="28"/>
          <w:szCs w:val="28"/>
        </w:rPr>
        <w:t>оботи</w:t>
      </w:r>
      <w:proofErr w:type="spellEnd"/>
      <w:r w:rsidR="00F3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7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F37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A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37A7C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F37A7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D52E4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.</w:t>
      </w:r>
    </w:p>
    <w:p w:rsidR="006D52E4" w:rsidRPr="006D52E4" w:rsidRDefault="006D52E4" w:rsidP="006D52E4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пояснювальній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записці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сформульовано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мету й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gramStart"/>
      <w:r w:rsidR="00903A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</w:t>
      </w:r>
      <w:proofErr w:type="gramEnd"/>
      <w:r w:rsidR="00903A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ітектура </w:t>
      </w:r>
      <w:proofErr w:type="spellStart"/>
      <w:r w:rsidR="00903A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комп’</w:t>
      </w:r>
      <w:r w:rsidR="00903AC4" w:rsidRPr="00903AC4">
        <w:rPr>
          <w:rFonts w:ascii="Times New Roman" w:eastAsia="Times New Roman" w:hAnsi="Times New Roman" w:cs="Times New Roman"/>
          <w:color w:val="000000"/>
          <w:sz w:val="28"/>
          <w:szCs w:val="28"/>
        </w:rPr>
        <w:t>ютерів</w:t>
      </w:r>
      <w:proofErr w:type="spellEnd"/>
      <w:r w:rsidRPr="006D52E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6D5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D52E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як практичному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спрямуванню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r w:rsidR="009C1AD1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архітектури </w:t>
      </w:r>
      <w:proofErr w:type="spellStart"/>
      <w:r w:rsidR="009C1AD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9C1AD1" w:rsidRPr="009C1A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C1AD1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міцному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побудоване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.</w:t>
      </w:r>
    </w:p>
    <w:p w:rsidR="006D52E4" w:rsidRPr="006D52E4" w:rsidRDefault="006D52E4" w:rsidP="006D52E4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9C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C1AD1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="009C1AD1">
        <w:rPr>
          <w:rFonts w:ascii="Times New Roman" w:hAnsi="Times New Roman" w:cs="Times New Roman"/>
          <w:sz w:val="28"/>
          <w:szCs w:val="28"/>
          <w:lang w:val="uk-UA"/>
        </w:rPr>
        <w:t xml:space="preserve">ітектури </w:t>
      </w:r>
      <w:proofErr w:type="spellStart"/>
      <w:r w:rsidR="009C1AD1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9C1AD1" w:rsidRPr="009C1A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C1AD1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.</w:t>
      </w:r>
    </w:p>
    <w:p w:rsidR="006D52E4" w:rsidRPr="006D52E4" w:rsidRDefault="006D52E4" w:rsidP="006D52E4">
      <w:pPr>
        <w:spacing w:before="120" w:after="12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2E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D52E4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„</w:t>
      </w:r>
      <w:r w:rsidR="00D83CF5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</w:t>
      </w:r>
      <w:proofErr w:type="spellStart"/>
      <w:r w:rsidR="00D83CF5"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="00D83CF5" w:rsidRPr="00D83CF5">
        <w:rPr>
          <w:rFonts w:ascii="Times New Roman" w:hAnsi="Times New Roman" w:cs="Times New Roman"/>
          <w:sz w:val="28"/>
          <w:szCs w:val="28"/>
        </w:rPr>
        <w:t>ютерів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“ у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Ржищівському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індустріально-педагогічному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E4">
        <w:rPr>
          <w:rFonts w:ascii="Times New Roman" w:hAnsi="Times New Roman" w:cs="Times New Roman"/>
          <w:sz w:val="28"/>
          <w:szCs w:val="28"/>
        </w:rPr>
        <w:t>технікумі</w:t>
      </w:r>
      <w:proofErr w:type="spellEnd"/>
      <w:r w:rsidRPr="006D52E4">
        <w:rPr>
          <w:rFonts w:ascii="Times New Roman" w:hAnsi="Times New Roman" w:cs="Times New Roman"/>
          <w:sz w:val="28"/>
          <w:szCs w:val="28"/>
        </w:rPr>
        <w:t>.</w:t>
      </w:r>
    </w:p>
    <w:p w:rsidR="006D52E4" w:rsidRPr="006D52E4" w:rsidRDefault="006D52E4" w:rsidP="006D52E4">
      <w:pPr>
        <w:spacing w:before="360" w:after="24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52E4">
        <w:rPr>
          <w:rFonts w:ascii="Times New Roman" w:hAnsi="Times New Roman" w:cs="Times New Roman"/>
          <w:sz w:val="28"/>
          <w:szCs w:val="28"/>
        </w:rPr>
        <w:t>Рецензент:</w:t>
      </w:r>
      <w:r w:rsidRPr="006D52E4">
        <w:rPr>
          <w:rFonts w:ascii="Times New Roman" w:hAnsi="Times New Roman" w:cs="Times New Roman"/>
          <w:sz w:val="28"/>
          <w:szCs w:val="28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52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52E4" w:rsidRDefault="006D52E4" w:rsidP="006D52E4">
      <w:r>
        <w:br w:type="page"/>
      </w:r>
    </w:p>
    <w:p w:rsidR="006D52E4" w:rsidRDefault="006D52E4" w:rsidP="005F433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333" w:rsidRPr="005F4333" w:rsidRDefault="005F4333" w:rsidP="00774CA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0E5C47" w:rsidRDefault="000E5C47" w:rsidP="00774CA0">
      <w:pPr>
        <w:spacing w:after="0" w:line="312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дисципліни 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“Архітектура комп</w:t>
      </w:r>
      <w:r w:rsidRPr="000E5C4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ютерів”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знань і навичок необхідних для раціонального використання сучасних інформаційних технологій; вивчення фізичних та логічних принципів побудови</w:t>
      </w:r>
      <w:r w:rsidR="0098142F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 вузлів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 xml:space="preserve"> та їх використання в комп</w:t>
      </w:r>
      <w:r w:rsidR="00226107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 xml:space="preserve">ютерній системі; вивчення методів оцінки стану та діагностики режимів функціонування й експлуатації 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226107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>ютер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107">
        <w:rPr>
          <w:rFonts w:ascii="Times New Roman" w:hAnsi="Times New Roman" w:cs="Times New Roman"/>
          <w:sz w:val="28"/>
          <w:szCs w:val="28"/>
          <w:lang w:val="uk-UA"/>
        </w:rPr>
        <w:t>систем.</w:t>
      </w:r>
    </w:p>
    <w:p w:rsidR="00226107" w:rsidRDefault="00226107" w:rsidP="00774CA0">
      <w:pPr>
        <w:spacing w:after="0" w:line="312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дисципліни:</w:t>
      </w:r>
    </w:p>
    <w:p w:rsidR="00226107" w:rsidRDefault="00226107" w:rsidP="00226107">
      <w:pPr>
        <w:pStyle w:val="a9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організацією обчислювальних процесів;</w:t>
      </w:r>
    </w:p>
    <w:p w:rsidR="00226107" w:rsidRDefault="00226107" w:rsidP="00226107">
      <w:pPr>
        <w:pStyle w:val="a9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режимами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107" w:rsidRDefault="00226107" w:rsidP="00226107">
      <w:pPr>
        <w:pStyle w:val="a9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програмним та апаратним забезпеченням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107" w:rsidRPr="00226107" w:rsidRDefault="00226107" w:rsidP="00226107">
      <w:pPr>
        <w:pStyle w:val="a9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структури персонального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5A0B" w:rsidRDefault="005F4333" w:rsidP="006B5A0B">
      <w:pPr>
        <w:pStyle w:val="21"/>
        <w:spacing w:after="0" w:line="312" w:lineRule="auto"/>
        <w:ind w:left="0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433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F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33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F4333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тудент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 пови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нні</w:t>
      </w:r>
    </w:p>
    <w:p w:rsidR="005F4333" w:rsidRPr="005F4333" w:rsidRDefault="005F4333" w:rsidP="006B5A0B">
      <w:pPr>
        <w:pStyle w:val="21"/>
        <w:spacing w:after="0" w:line="312" w:lineRule="auto"/>
        <w:ind w:left="0"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 знати:</w:t>
      </w:r>
    </w:p>
    <w:p w:rsidR="005F4333" w:rsidRPr="005F4333" w:rsidRDefault="005F4333" w:rsidP="00774CA0">
      <w:pPr>
        <w:spacing w:after="0" w:line="312" w:lineRule="auto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апаратних засобів та функціональне призначення апаратних вузлів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персонального 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B5A0B"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="006B5A0B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Pr="005F4333" w:rsidRDefault="005F4333" w:rsidP="00774CA0">
      <w:pPr>
        <w:spacing w:after="0" w:line="312" w:lineRule="auto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апаратних вузлів персонального 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B5A0B"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="006B5A0B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Pr="005F4333" w:rsidRDefault="005F4333" w:rsidP="00774CA0">
      <w:pPr>
        <w:spacing w:after="0" w:line="312" w:lineRule="auto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основи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обчислювальних процесів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Default="005F4333" w:rsidP="00774CA0">
      <w:pPr>
        <w:spacing w:after="0" w:line="312" w:lineRule="auto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режими функціонування та діагностики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персонального 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B5A0B"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="006B5A0B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Pr="005F4333" w:rsidRDefault="005F4333" w:rsidP="00774CA0">
      <w:pPr>
        <w:spacing w:after="0" w:line="312" w:lineRule="auto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>уміти:</w:t>
      </w:r>
    </w:p>
    <w:p w:rsidR="005F4333" w:rsidRPr="005F4333" w:rsidRDefault="005F4333" w:rsidP="00774CA0">
      <w:pPr>
        <w:spacing w:after="0" w:line="312" w:lineRule="auto"/>
        <w:ind w:firstLine="1122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апаратних вузлів персонального 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B5A0B"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="006B5A0B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Default="005F4333" w:rsidP="00774CA0">
      <w:pPr>
        <w:spacing w:after="0" w:line="312" w:lineRule="auto"/>
        <w:ind w:firstLine="1122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працювати в різних режимах функціонування ПК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333" w:rsidRPr="005F4333" w:rsidRDefault="005F4333" w:rsidP="00774CA0">
      <w:pPr>
        <w:spacing w:after="0" w:line="312" w:lineRule="auto"/>
        <w:ind w:firstLine="1122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- проводити 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діагностику персональних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B5A0B"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B5A0B">
        <w:rPr>
          <w:rFonts w:ascii="Times New Roman" w:hAnsi="Times New Roman" w:cs="Times New Roman"/>
          <w:sz w:val="28"/>
          <w:szCs w:val="28"/>
          <w:lang w:val="uk-UA"/>
        </w:rPr>
        <w:t>ютер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B5A0B"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="006B5A0B"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5A0B"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F9B" w:rsidRDefault="00695F9B" w:rsidP="00695F9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навички:</w:t>
      </w:r>
    </w:p>
    <w:p w:rsidR="006B5A0B" w:rsidRPr="00695F9B" w:rsidRDefault="00695F9B" w:rsidP="00695F9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 функціональних вузлів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2261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</w:t>
      </w:r>
      <w:r w:rsidRPr="002261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ютерних систем</w:t>
      </w:r>
      <w:r w:rsidRPr="00695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A0B" w:rsidRPr="00695F9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F4333" w:rsidRPr="005F4333" w:rsidRDefault="005F4333" w:rsidP="005F4333">
      <w:pPr>
        <w:spacing w:after="120"/>
        <w:ind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Тематичний план </w:t>
      </w:r>
      <w:r w:rsidRPr="005F4333">
        <w:rPr>
          <w:rFonts w:ascii="Times New Roman" w:hAnsi="Times New Roman" w:cs="Times New Roman"/>
          <w:sz w:val="28"/>
          <w:szCs w:val="28"/>
        </w:rPr>
        <w:t xml:space="preserve">з </w:t>
      </w:r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proofErr w:type="spellStart"/>
      <w:r w:rsidRPr="005F4333">
        <w:rPr>
          <w:rFonts w:ascii="Times New Roman" w:hAnsi="Times New Roman" w:cs="Times New Roman"/>
          <w:sz w:val="28"/>
          <w:szCs w:val="28"/>
          <w:lang w:val="uk-UA"/>
        </w:rPr>
        <w:t>„Архітектура</w:t>
      </w:r>
      <w:proofErr w:type="spellEnd"/>
      <w:r w:rsidRPr="005F4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333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5F43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F4333">
        <w:rPr>
          <w:rFonts w:ascii="Times New Roman" w:hAnsi="Times New Roman" w:cs="Times New Roman"/>
          <w:sz w:val="28"/>
          <w:szCs w:val="28"/>
          <w:lang w:val="uk-UA"/>
        </w:rPr>
        <w:t>ютер</w:t>
      </w:r>
      <w:r w:rsidR="008E06D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F433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5284"/>
        <w:gridCol w:w="851"/>
        <w:gridCol w:w="850"/>
        <w:gridCol w:w="851"/>
        <w:gridCol w:w="850"/>
      </w:tblGrid>
      <w:tr w:rsidR="005F4333" w:rsidRPr="005F4333" w:rsidTr="00DC28AB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Pr="005F4333" w:rsidRDefault="005F43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Pr="005F4333" w:rsidRDefault="005F43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33" w:rsidRPr="005F4333" w:rsidRDefault="005F433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годин за навчальною програмою</w:t>
            </w:r>
          </w:p>
        </w:tc>
      </w:tr>
      <w:tr w:rsidR="009C1AD1" w:rsidRPr="005F4333" w:rsidTr="00DC28AB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9C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9C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</w:t>
            </w:r>
            <w:r w:rsidR="009C1AD1"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-практ</w:t>
            </w:r>
            <w:proofErr w:type="spellEnd"/>
            <w:r w:rsidR="009C1AD1"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С.Р.С</w:t>
            </w:r>
          </w:p>
        </w:tc>
      </w:tr>
      <w:tr w:rsidR="009C1AD1" w:rsidRPr="005F4333" w:rsidTr="00DC28AB">
        <w:trPr>
          <w:trHeight w:val="7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Архітектура 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Неймана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DC28AB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виконання команд і програм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DC28A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Архітектури процесорів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 плати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система введення-виведення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 w:rsidP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5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пам’ять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Інтерфейс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Інтерфейс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Накопичувачі на жорстких дисках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C66705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DC28AB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C28A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DC28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Портативні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DC28A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C66705" w:rsidRDefault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C66705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 оптичного зберігання даних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C66705" w:rsidP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5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C6670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відображення інформації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C66705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C66705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C6670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</w:t>
            </w:r>
            <w:r w:rsidR="009C1AD1"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706E3F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706E3F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</w:t>
            </w:r>
            <w:r w:rsidR="0070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706E3F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706E3F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 введення інформації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 виведення інформації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Локальні мережі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DF5DD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bookmarkEnd w:id="0"/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 живлення і корпус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55E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1AD1" w:rsidRPr="005F4333" w:rsidTr="00DC28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3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9C1AD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D1" w:rsidRPr="005F4333" w:rsidRDefault="00706E3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</w:tbl>
    <w:p w:rsidR="00985B84" w:rsidRPr="00985B84" w:rsidRDefault="005F4333" w:rsidP="00985B84">
      <w:pPr>
        <w:spacing w:before="120" w:line="264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3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="00985B84" w:rsidRPr="00985B84">
        <w:rPr>
          <w:rFonts w:ascii="Times New Roman" w:hAnsi="Times New Roman" w:cs="Times New Roman"/>
          <w:b/>
          <w:sz w:val="28"/>
          <w:szCs w:val="28"/>
        </w:rPr>
        <w:lastRenderedPageBreak/>
        <w:t>Тематичний</w:t>
      </w:r>
      <w:proofErr w:type="spellEnd"/>
      <w:r w:rsidR="00985B84" w:rsidRPr="00985B8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85B84" w:rsidRPr="00985B84" w:rsidRDefault="00985B84" w:rsidP="00985B84">
      <w:pPr>
        <w:spacing w:before="120" w:line="264" w:lineRule="auto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985B8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985B84" w:rsidRPr="00985B84" w:rsidRDefault="00985B84" w:rsidP="00985B84">
      <w:pPr>
        <w:spacing w:before="120" w:after="600" w:line="264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84">
        <w:rPr>
          <w:rFonts w:ascii="Times New Roman" w:hAnsi="Times New Roman" w:cs="Times New Roman"/>
          <w:b/>
          <w:sz w:val="28"/>
          <w:szCs w:val="28"/>
        </w:rPr>
        <w:t>„</w:t>
      </w:r>
      <w:proofErr w:type="gramStart"/>
      <w:r w:rsidRPr="00985B84">
        <w:rPr>
          <w:rFonts w:ascii="Times New Roman" w:hAnsi="Times New Roman" w:cs="Times New Roman"/>
          <w:b/>
          <w:sz w:val="28"/>
          <w:szCs w:val="28"/>
          <w:lang w:val="uk-UA"/>
        </w:rPr>
        <w:t>Арх</w:t>
      </w:r>
      <w:proofErr w:type="gramEnd"/>
      <w:r w:rsidRPr="00985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ітектура </w:t>
      </w:r>
      <w:proofErr w:type="spellStart"/>
      <w:r w:rsidRPr="00985B84">
        <w:rPr>
          <w:rFonts w:ascii="Times New Roman" w:hAnsi="Times New Roman" w:cs="Times New Roman"/>
          <w:b/>
          <w:sz w:val="28"/>
          <w:szCs w:val="28"/>
          <w:lang w:val="uk-UA"/>
        </w:rPr>
        <w:t>комп’</w:t>
      </w:r>
      <w:r w:rsidRPr="00985B84">
        <w:rPr>
          <w:rFonts w:ascii="Times New Roman" w:hAnsi="Times New Roman" w:cs="Times New Roman"/>
          <w:b/>
          <w:sz w:val="28"/>
          <w:szCs w:val="28"/>
          <w:lang w:val="en-US"/>
        </w:rPr>
        <w:t>ютерів</w:t>
      </w:r>
      <w:proofErr w:type="spellEnd"/>
      <w:r w:rsidRPr="00985B84">
        <w:rPr>
          <w:rFonts w:ascii="Times New Roman" w:hAnsi="Times New Roman" w:cs="Times New Roman"/>
          <w:b/>
          <w:sz w:val="28"/>
          <w:szCs w:val="28"/>
        </w:rPr>
        <w:t>”</w:t>
      </w:r>
    </w:p>
    <w:p w:rsidR="005F4333" w:rsidRPr="007A52A0" w:rsidRDefault="00985B84" w:rsidP="00985B84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52A0">
        <w:rPr>
          <w:rFonts w:ascii="Times New Roman" w:hAnsi="Times New Roman" w:cs="Times New Roman"/>
          <w:i/>
          <w:sz w:val="28"/>
          <w:szCs w:val="28"/>
          <w:lang w:val="uk-UA"/>
        </w:rPr>
        <w:t>Тема 1.</w:t>
      </w:r>
      <w:r w:rsidR="005F4333"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06DC"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Архітектура фон </w:t>
      </w:r>
      <w:proofErr w:type="spellStart"/>
      <w:r w:rsidR="008E06DC" w:rsidRPr="007A52A0">
        <w:rPr>
          <w:rFonts w:ascii="Times New Roman" w:hAnsi="Times New Roman" w:cs="Times New Roman"/>
          <w:i/>
          <w:sz w:val="28"/>
          <w:szCs w:val="28"/>
          <w:lang w:val="uk-UA"/>
        </w:rPr>
        <w:t>Неймана</w:t>
      </w:r>
      <w:proofErr w:type="spellEnd"/>
    </w:p>
    <w:p w:rsidR="005F4333" w:rsidRDefault="008E06DC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архітектури комп’ютера. Системи числення. Архітектурні принципи комп’ютерів  фон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Розвиток комп’ютерної архітектури. Основні характеристики та режими роботи комп’ютерів</w:t>
      </w:r>
    </w:p>
    <w:p w:rsidR="005F4333" w:rsidRPr="007A52A0" w:rsidRDefault="00985B84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Тема2. </w:t>
      </w:r>
      <w:r w:rsidR="005F4333"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52A0" w:rsidRPr="007A52A0">
        <w:rPr>
          <w:rFonts w:ascii="Times New Roman" w:hAnsi="Times New Roman" w:cs="Times New Roman"/>
          <w:i/>
          <w:sz w:val="28"/>
          <w:szCs w:val="28"/>
          <w:lang w:val="uk-UA"/>
        </w:rPr>
        <w:t>Порядок виконання команд і програм в комп’ютері</w:t>
      </w:r>
    </w:p>
    <w:p w:rsidR="007A52A0" w:rsidRPr="00985B84" w:rsidRDefault="007A52A0" w:rsidP="005F4333">
      <w:pPr>
        <w:spacing w:before="240" w:after="120"/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архітектури команд. Принцип програмного управління. Форми представлення даних. Формати команд комп’ютера. Способи адресації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операндів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Типи адресації.</w:t>
      </w:r>
    </w:p>
    <w:p w:rsidR="005F4333" w:rsidRPr="007A52A0" w:rsidRDefault="00985B84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52A0">
        <w:rPr>
          <w:rFonts w:ascii="Times New Roman" w:hAnsi="Times New Roman" w:cs="Times New Roman"/>
          <w:i/>
          <w:sz w:val="28"/>
          <w:szCs w:val="28"/>
          <w:lang w:val="uk-UA"/>
        </w:rPr>
        <w:t>Тема 3.</w:t>
      </w:r>
      <w:r w:rsidR="005F4333"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52A0" w:rsidRPr="007A52A0">
        <w:rPr>
          <w:rFonts w:ascii="Times New Roman" w:hAnsi="Times New Roman" w:cs="Times New Roman"/>
          <w:i/>
          <w:sz w:val="28"/>
          <w:szCs w:val="28"/>
          <w:lang w:val="uk-UA"/>
        </w:rPr>
        <w:t>Загальний огляд архітектури процесорів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>Історія розвитку процесорів. Параметри процесорів.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процесорів. Внутрішні </w:t>
      </w:r>
      <w:proofErr w:type="spellStart"/>
      <w:r w:rsidR="007A52A0">
        <w:rPr>
          <w:rFonts w:ascii="Times New Roman" w:hAnsi="Times New Roman" w:cs="Times New Roman"/>
          <w:sz w:val="28"/>
          <w:szCs w:val="28"/>
          <w:lang w:val="uk-UA"/>
        </w:rPr>
        <w:t>мікроархітектури</w:t>
      </w:r>
      <w:proofErr w:type="spellEnd"/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мікропроцесорів. Будова центрального процесора. Операційний потік.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Покоління процесорів. Фірми, що займаються 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>виробництвом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процесорів.</w:t>
      </w:r>
    </w:p>
    <w:p w:rsidR="005F4333" w:rsidRPr="007A52A0" w:rsidRDefault="00985B84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52A0">
        <w:rPr>
          <w:rFonts w:ascii="Times New Roman" w:hAnsi="Times New Roman" w:cs="Times New Roman"/>
          <w:i/>
          <w:sz w:val="28"/>
          <w:szCs w:val="28"/>
          <w:lang w:val="uk-UA"/>
        </w:rPr>
        <w:t>Тема 4.</w:t>
      </w:r>
      <w:r w:rsidR="005F4333" w:rsidRPr="007A52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Системні плати</w:t>
      </w:r>
    </w:p>
    <w:p w:rsidR="005F4333" w:rsidRPr="00985B84" w:rsidRDefault="005F4333" w:rsidP="007A52A0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Формфактори системних плат. Компоненти системної плати. Гнізда для процесорів. Набори мікросхем системної логіки. Еволюція мікросхем. Призначення і функціонування шин. Шина процесора. Шина пам’яті. Призначення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роз’ємів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розширення. Типи шин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введення-виведення.Локальні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шини. Прискорений графічний порт. Системні ресурси. Вибір системної плати.</w:t>
      </w:r>
    </w:p>
    <w:p w:rsidR="005F4333" w:rsidRPr="00985B84" w:rsidRDefault="00985B84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985B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F4333" w:rsidRPr="00985B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Базова система введення-виведення</w:t>
      </w:r>
    </w:p>
    <w:p w:rsidR="005F4333" w:rsidRPr="00985B84" w:rsidRDefault="005F4333" w:rsidP="007A52A0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Апаратна і програмна частина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Системна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Мікросхеми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EPROM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EEPROM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Виробники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Обновлення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Параметри системи, що зберігаються в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85B84">
        <w:rPr>
          <w:rFonts w:ascii="Times New Roman" w:hAnsi="Times New Roman" w:cs="Times New Roman"/>
          <w:sz w:val="28"/>
          <w:szCs w:val="28"/>
          <w:lang w:val="en-US"/>
        </w:rPr>
        <w:t>Plug</w:t>
      </w:r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7A52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помилки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</w:rPr>
        <w:t>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параметрів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333" w:rsidRPr="00985B84" w:rsidRDefault="00985B84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985B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F4333" w:rsidRPr="00985B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Оперативна пам’ять 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>Оперативна пам’ять, основні поняття.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Мікросхеми пам</w:t>
      </w:r>
      <w:r w:rsidR="007A52A0" w:rsidRPr="007A52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>яті.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Пам’ять типу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Пам’ять типу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DRAM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Пам’ять типу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DRAM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Кеш-пам’ять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SRAM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Швидкодія запам’ятовуючих пристроїв. Нові типи динамічної пам’яті: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SDRAM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. Мікросхеми оперативної 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41530A" w:rsidRPr="007A52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>Фізична пам’ять. Модулі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DIMM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Збільшення об’єму пам’яті, стратегія модернізації. Логічна організація пам’яті.</w:t>
      </w:r>
    </w:p>
    <w:p w:rsidR="005F4333" w:rsidRPr="00985B84" w:rsidRDefault="0041530A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985B84">
        <w:rPr>
          <w:rFonts w:ascii="Times New Roman" w:hAnsi="Times New Roman" w:cs="Times New Roman"/>
          <w:i/>
          <w:sz w:val="28"/>
          <w:szCs w:val="28"/>
          <w:lang w:val="uk-UA"/>
        </w:rPr>
        <w:t>Інтерфейс IDE</w:t>
      </w:r>
    </w:p>
    <w:p w:rsidR="005F4333" w:rsidRPr="0041530A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інтерфейсу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. Що собою являє інтерфейс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. Перші диски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1530A">
        <w:rPr>
          <w:rFonts w:ascii="Times New Roman" w:hAnsi="Times New Roman" w:cs="Times New Roman"/>
          <w:sz w:val="28"/>
          <w:szCs w:val="28"/>
        </w:rPr>
        <w:t xml:space="preserve">.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Інтерфейси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1530A">
        <w:rPr>
          <w:rFonts w:ascii="Times New Roman" w:hAnsi="Times New Roman" w:cs="Times New Roman"/>
          <w:sz w:val="28"/>
          <w:szCs w:val="28"/>
        </w:rPr>
        <w:t xml:space="preserve">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системних шин. Накопичувачі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ATA</w:t>
      </w:r>
      <w:r w:rsidR="0041530A"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інтерфейсу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ATA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. Еволюція інтерфейсу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ATA. </w:t>
      </w:r>
      <w:proofErr w:type="gramStart"/>
      <w:r w:rsidRPr="0041530A">
        <w:rPr>
          <w:rFonts w:ascii="Times New Roman" w:hAnsi="Times New Roman" w:cs="Times New Roman"/>
          <w:sz w:val="28"/>
          <w:szCs w:val="28"/>
          <w:lang w:val="en-US"/>
        </w:rPr>
        <w:t>Serial ATA.</w:t>
      </w:r>
      <w:proofErr w:type="gramEnd"/>
    </w:p>
    <w:p w:rsidR="005F4333" w:rsidRPr="00985B84" w:rsidRDefault="0041530A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985B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Інтерфейс SCSI</w:t>
      </w:r>
    </w:p>
    <w:p w:rsidR="005F4333" w:rsidRPr="0041530A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інтерфейс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SCSI.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Стандарти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ANSI SCSI. </w:t>
      </w:r>
      <w:proofErr w:type="spellStart"/>
      <w:r w:rsidR="0041530A" w:rsidRPr="004153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>оз’єми</w:t>
      </w:r>
      <w:proofErr w:type="spellEnd"/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SCSI.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Конфігурація дисків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SCSI.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інтерфейсів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 xml:space="preserve">SCSI </w:t>
      </w:r>
      <w:r w:rsidRPr="0041530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1530A">
        <w:rPr>
          <w:rFonts w:ascii="Times New Roman" w:hAnsi="Times New Roman" w:cs="Times New Roman"/>
          <w:sz w:val="28"/>
          <w:szCs w:val="28"/>
          <w:lang w:val="en-US"/>
        </w:rPr>
        <w:t>IDE.</w:t>
      </w:r>
    </w:p>
    <w:p w:rsidR="005F4333" w:rsidRPr="0041530A" w:rsidRDefault="0041530A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415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41530A">
        <w:rPr>
          <w:rFonts w:ascii="Times New Roman" w:hAnsi="Times New Roman" w:cs="Times New Roman"/>
          <w:i/>
          <w:sz w:val="28"/>
          <w:szCs w:val="28"/>
          <w:lang w:val="uk-UA"/>
        </w:rPr>
        <w:t>Накопичувачі на жорстких дисках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>Зберігання даних на магнітних носіях. Історія розвитку пристроїв збереження даних на магнітних носіях. Роль магнітного поля для зберігання даних. Конструкція гол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вок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 xml:space="preserve"> читання/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запису.</w:t>
      </w:r>
      <w:r w:rsidR="00415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Способи кодування даних. Порівняння способів кодування. Поняття жорсткого диску. Принципи роботи </w:t>
      </w:r>
      <w:r w:rsidR="00127693">
        <w:rPr>
          <w:rFonts w:ascii="Times New Roman" w:hAnsi="Times New Roman" w:cs="Times New Roman"/>
          <w:sz w:val="28"/>
          <w:szCs w:val="28"/>
          <w:lang w:val="uk-UA"/>
        </w:rPr>
        <w:t>жорсткого диска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 Доріжки і сектори.</w:t>
      </w:r>
      <w:r w:rsidR="00127693">
        <w:rPr>
          <w:rFonts w:ascii="Times New Roman" w:hAnsi="Times New Roman" w:cs="Times New Roman"/>
          <w:sz w:val="28"/>
          <w:szCs w:val="28"/>
          <w:lang w:val="uk-UA"/>
        </w:rPr>
        <w:t xml:space="preserve"> Будова </w:t>
      </w:r>
      <w:r w:rsidR="00127693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="00127693" w:rsidRPr="00127693">
        <w:rPr>
          <w:rFonts w:ascii="Times New Roman" w:hAnsi="Times New Roman" w:cs="Times New Roman"/>
          <w:sz w:val="28"/>
          <w:szCs w:val="28"/>
        </w:rPr>
        <w:t xml:space="preserve">.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Форматування дисків. Характеристики жорстких диск</w:t>
      </w:r>
      <w:r w:rsidR="0012769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 Фірми, що займаються випуском жорстких дисків.</w:t>
      </w:r>
    </w:p>
    <w:p w:rsidR="005F4333" w:rsidRPr="00EB1D00" w:rsidRDefault="00EB1D00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1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EB1D0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F4333" w:rsidRPr="00EB1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1D00">
        <w:rPr>
          <w:rFonts w:ascii="Times New Roman" w:hAnsi="Times New Roman" w:cs="Times New Roman"/>
          <w:i/>
          <w:sz w:val="28"/>
          <w:szCs w:val="28"/>
          <w:lang w:val="uk-UA"/>
        </w:rPr>
        <w:t>Портативні комп’ютерні системи</w:t>
      </w:r>
    </w:p>
    <w:p w:rsidR="005F4333" w:rsidRPr="00985B84" w:rsidRDefault="00EB1D00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конструкції портативних комп’ютерних систем.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Характеристки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портативних комп’ютерних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Системи охолодження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Типи живлення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портативних комп’ютерних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333" w:rsidRPr="00EB1D00" w:rsidRDefault="00EB1D00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1D00">
        <w:rPr>
          <w:rFonts w:ascii="Times New Roman" w:hAnsi="Times New Roman" w:cs="Times New Roman"/>
          <w:i/>
          <w:sz w:val="28"/>
          <w:szCs w:val="28"/>
          <w:lang w:val="uk-UA"/>
        </w:rPr>
        <w:t>Тема 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EB1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EB1D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Пристрої оптичного збереження  даних</w:t>
      </w:r>
    </w:p>
    <w:p w:rsidR="005F4333" w:rsidRPr="00967710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пристроїв оптичного розпізнавання даних. Історія виникнення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7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Технологія запису компакт-дисків.</w:t>
      </w:r>
      <w:r w:rsidR="00967710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 оптичних носіїв інформації і приводів.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10">
        <w:rPr>
          <w:rFonts w:ascii="Times New Roman" w:hAnsi="Times New Roman" w:cs="Times New Roman"/>
          <w:sz w:val="28"/>
          <w:szCs w:val="28"/>
          <w:lang w:val="uk-UA"/>
        </w:rPr>
        <w:t xml:space="preserve">Типи та стандарти оптичних дисків. 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67710" w:rsidRPr="009677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67710">
        <w:rPr>
          <w:rFonts w:ascii="Times New Roman" w:hAnsi="Times New Roman" w:cs="Times New Roman"/>
          <w:sz w:val="28"/>
          <w:szCs w:val="28"/>
          <w:lang w:val="en-US"/>
        </w:rPr>
        <w:t>R, DVD-RW, Blu-Ray</w:t>
      </w:r>
    </w:p>
    <w:p w:rsidR="005F4333" w:rsidRPr="00967710" w:rsidRDefault="00967710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710">
        <w:rPr>
          <w:rFonts w:ascii="Times New Roman" w:hAnsi="Times New Roman" w:cs="Times New Roman"/>
          <w:i/>
          <w:sz w:val="28"/>
          <w:szCs w:val="28"/>
          <w:lang w:val="uk-UA"/>
        </w:rPr>
        <w:t>Тема 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6771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F4333" w:rsidRPr="009677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7710">
        <w:rPr>
          <w:rFonts w:ascii="Times New Roman" w:hAnsi="Times New Roman" w:cs="Times New Roman"/>
          <w:i/>
          <w:sz w:val="28"/>
          <w:szCs w:val="28"/>
          <w:lang w:val="uk-UA"/>
        </w:rPr>
        <w:t>Технології відображення інформації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відображення інформації. Принцип роботи електронно-променевого монітора.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Багаточастотні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монітори.</w:t>
      </w:r>
      <w:r w:rsidR="00967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Рідкокристал</w:t>
      </w:r>
      <w:r w:rsidR="00967710">
        <w:rPr>
          <w:rFonts w:ascii="Times New Roman" w:hAnsi="Times New Roman" w:cs="Times New Roman"/>
          <w:sz w:val="28"/>
          <w:szCs w:val="28"/>
          <w:lang w:val="uk-UA"/>
        </w:rPr>
        <w:t>ічні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дисплеї. Критерії вибору монітора. Розмір екрану. Роздільна здатність. Крок точки. Яскравість і контрастність зображення. Енергоспоживання і безпечність. Частота розгортки по вертикалі та горизонталі. Догляд за монітором. Фірми, що займаються випуском моніторів, моделі моніторів.</w:t>
      </w:r>
    </w:p>
    <w:p w:rsidR="005F4333" w:rsidRPr="00E51CCC" w:rsidRDefault="00E51CCC" w:rsidP="005F4333">
      <w:pPr>
        <w:spacing w:before="240" w:after="120"/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Тема 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Графічні</w:t>
      </w:r>
      <w:r w:rsidR="005F4333"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адаптери</w:t>
      </w:r>
    </w:p>
    <w:p w:rsidR="005F4333" w:rsidRPr="00985B84" w:rsidRDefault="005F4333" w:rsidP="00E51CCC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Стандарти відео адаптерів. Адаптери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SVGA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Стандарт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SVGA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VESA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Компоненти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відеосистеми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85B8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відео адаптера.</w:t>
      </w:r>
      <w:proofErr w:type="gram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Графічний процесор. 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333" w:rsidRPr="00985B84" w:rsidRDefault="005F4333" w:rsidP="00E51C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u w:val="single"/>
          <w:lang w:val="uk-UA"/>
        </w:rPr>
        <w:br w:type="page"/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Системні плати з інтегрованим графічним ядром.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Відеопам’ять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Цифроаналоговий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перетворювач. Відео адаптери для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>. Модернізація та встановлення нового відео адаптера.</w:t>
      </w:r>
    </w:p>
    <w:p w:rsidR="005F4333" w:rsidRPr="00E51CCC" w:rsidRDefault="00E51CCC" w:rsidP="005F4333">
      <w:pPr>
        <w:spacing w:before="240" w:after="120"/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Тема 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E51CCC">
        <w:rPr>
          <w:rFonts w:ascii="Times New Roman" w:hAnsi="Times New Roman" w:cs="Times New Roman"/>
          <w:i/>
          <w:sz w:val="28"/>
          <w:szCs w:val="28"/>
          <w:lang w:val="uk-UA"/>
        </w:rPr>
        <w:t>Аудіо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F4333" w:rsidRPr="00E51CCC">
        <w:rPr>
          <w:rFonts w:ascii="Times New Roman" w:hAnsi="Times New Roman" w:cs="Times New Roman"/>
          <w:i/>
          <w:sz w:val="28"/>
          <w:szCs w:val="28"/>
          <w:lang w:val="uk-UA"/>
        </w:rPr>
        <w:t>апаратура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Розробка звукових плат.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DirectX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gram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звукові</w:t>
      </w:r>
      <w:r w:rsidR="008E5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адаптери</w:t>
      </w:r>
      <w:proofErr w:type="gramEnd"/>
      <w:r w:rsidRPr="00985B84">
        <w:rPr>
          <w:rFonts w:ascii="Times New Roman" w:hAnsi="Times New Roman" w:cs="Times New Roman"/>
          <w:sz w:val="28"/>
          <w:szCs w:val="28"/>
          <w:lang w:val="uk-UA"/>
        </w:rPr>
        <w:t>. Історія мультимедійного комп’ютера. Сучасні мінімальні вимоги.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Компоненти аудіо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системи. Додаткові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роз’єми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>. Критерії вибору звукової плати. Звукові файли. Акустичні системи.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Дослідження звукової плати. Заміна звукової плати.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Тестування звукової плати.</w:t>
      </w:r>
    </w:p>
    <w:p w:rsidR="005F4333" w:rsidRPr="00E51CCC" w:rsidRDefault="00E51CCC" w:rsidP="005F4333">
      <w:pPr>
        <w:spacing w:before="240" w:after="120"/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Тема 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F4333" w:rsidRPr="00E51CCC">
        <w:rPr>
          <w:rFonts w:ascii="Times New Roman" w:hAnsi="Times New Roman" w:cs="Times New Roman"/>
          <w:i/>
          <w:sz w:val="28"/>
          <w:szCs w:val="28"/>
          <w:lang w:val="uk-UA"/>
        </w:rPr>
        <w:t>Пристрої введення інформації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Порти введення-виведення.  Універсальна послідовна шина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85B84">
        <w:rPr>
          <w:rFonts w:ascii="Times New Roman" w:hAnsi="Times New Roman" w:cs="Times New Roman"/>
          <w:sz w:val="28"/>
          <w:szCs w:val="28"/>
        </w:rPr>
        <w:t>.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Клавіатура. Клавіатура для порту </w:t>
      </w:r>
      <w:r w:rsidRPr="00985B84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Портативні клавіатури. 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>Будова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клавіатури. Миша. Інтерфейси миші. Сканер.</w:t>
      </w:r>
      <w:r w:rsidR="00E51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Заміна миші. Заміна клавіатури.</w:t>
      </w:r>
    </w:p>
    <w:p w:rsidR="005F4333" w:rsidRPr="00E51CCC" w:rsidRDefault="005F4333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1CCC" w:rsidRPr="00E51CC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E51CCC" w:rsidRPr="00E51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E51CCC">
        <w:rPr>
          <w:rFonts w:ascii="Times New Roman" w:hAnsi="Times New Roman" w:cs="Times New Roman"/>
          <w:i/>
          <w:sz w:val="28"/>
          <w:szCs w:val="28"/>
          <w:lang w:val="uk-UA"/>
        </w:rPr>
        <w:t>Пристрої виведення інформації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нтери. 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друку. 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Матричний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прінтер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  <w:lang w:val="uk-UA"/>
        </w:rPr>
        <w:t>Струм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85B8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нтер. Лазерний пр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нтер. Фірми, що займаються виробництвом пр</w:t>
      </w:r>
      <w:r w:rsidR="00866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5B84">
        <w:rPr>
          <w:rFonts w:ascii="Times New Roman" w:hAnsi="Times New Roman" w:cs="Times New Roman"/>
          <w:sz w:val="28"/>
          <w:szCs w:val="28"/>
          <w:lang w:val="uk-UA"/>
        </w:rPr>
        <w:t>нтерів.</w:t>
      </w:r>
    </w:p>
    <w:p w:rsidR="005F4333" w:rsidRPr="0086616E" w:rsidRDefault="005F4333" w:rsidP="005F4333">
      <w:pPr>
        <w:spacing w:before="240" w:after="120"/>
        <w:ind w:firstLine="56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16E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="0086616E" w:rsidRPr="0086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17</w:t>
      </w:r>
      <w:r w:rsidR="0086616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6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Локальні мережі</w:t>
      </w:r>
    </w:p>
    <w:p w:rsidR="005F4333" w:rsidRPr="00985B84" w:rsidRDefault="005F4333" w:rsidP="005F4333">
      <w:pPr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84">
        <w:rPr>
          <w:rFonts w:ascii="Times New Roman" w:hAnsi="Times New Roman" w:cs="Times New Roman"/>
          <w:sz w:val="28"/>
          <w:szCs w:val="28"/>
          <w:lang w:val="uk-UA"/>
        </w:rPr>
        <w:t>Поняття мережі. Пристрої, до яких може бути наданий доступ. Переваги доступу до інформації через мережу. Типи мереж. Мережа типу Клієнт / сервер.</w:t>
      </w:r>
    </w:p>
    <w:p w:rsidR="005F4333" w:rsidRPr="0086616E" w:rsidRDefault="0086616E" w:rsidP="005F4333">
      <w:pPr>
        <w:spacing w:before="240" w:after="120"/>
        <w:ind w:firstLine="56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18. </w:t>
      </w:r>
      <w:r w:rsidR="005F4333" w:rsidRPr="008661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Блок живлення і корпус</w:t>
      </w:r>
    </w:p>
    <w:p w:rsidR="005F4333" w:rsidRPr="00985B84" w:rsidRDefault="005F4333" w:rsidP="0086616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блоку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Роз’єми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плати.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Роз’єми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периферійних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коефіцієнта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споживчої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985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84">
        <w:rPr>
          <w:rFonts w:ascii="Times New Roman" w:hAnsi="Times New Roman" w:cs="Times New Roman"/>
          <w:sz w:val="28"/>
          <w:szCs w:val="28"/>
        </w:rPr>
        <w:t>корпусі</w:t>
      </w:r>
      <w:proofErr w:type="gramStart"/>
      <w:r w:rsidRPr="00985B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5B84">
        <w:rPr>
          <w:rFonts w:ascii="Times New Roman" w:hAnsi="Times New Roman" w:cs="Times New Roman"/>
          <w:sz w:val="28"/>
          <w:szCs w:val="28"/>
        </w:rPr>
        <w:t>.</w:t>
      </w:r>
    </w:p>
    <w:p w:rsidR="00FF680C" w:rsidRPr="00985B84" w:rsidRDefault="00FF680C" w:rsidP="005F4333">
      <w:pPr>
        <w:rPr>
          <w:rFonts w:ascii="Times New Roman" w:hAnsi="Times New Roman" w:cs="Times New Roman"/>
          <w:sz w:val="28"/>
          <w:szCs w:val="28"/>
        </w:rPr>
      </w:pPr>
    </w:p>
    <w:sectPr w:rsidR="00FF680C" w:rsidRPr="00985B84" w:rsidSect="005F43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42B"/>
    <w:multiLevelType w:val="hybridMultilevel"/>
    <w:tmpl w:val="B92C7E88"/>
    <w:lvl w:ilvl="0" w:tplc="E24AB4B2">
      <w:start w:val="1"/>
      <w:numFmt w:val="bullet"/>
      <w:lvlText w:val="-"/>
      <w:lvlJc w:val="left"/>
      <w:pPr>
        <w:ind w:left="9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31"/>
    <w:rsid w:val="000E5C47"/>
    <w:rsid w:val="00127693"/>
    <w:rsid w:val="0016157D"/>
    <w:rsid w:val="00226107"/>
    <w:rsid w:val="002B3F16"/>
    <w:rsid w:val="0041530A"/>
    <w:rsid w:val="00475548"/>
    <w:rsid w:val="005023C1"/>
    <w:rsid w:val="005F4333"/>
    <w:rsid w:val="00614971"/>
    <w:rsid w:val="00695F9B"/>
    <w:rsid w:val="006B5A0B"/>
    <w:rsid w:val="006D52E4"/>
    <w:rsid w:val="00706E3F"/>
    <w:rsid w:val="00755E9C"/>
    <w:rsid w:val="00774CA0"/>
    <w:rsid w:val="007762C4"/>
    <w:rsid w:val="007A52A0"/>
    <w:rsid w:val="0086616E"/>
    <w:rsid w:val="008E06DC"/>
    <w:rsid w:val="008E5590"/>
    <w:rsid w:val="00903AC4"/>
    <w:rsid w:val="00967710"/>
    <w:rsid w:val="0098142F"/>
    <w:rsid w:val="00985B84"/>
    <w:rsid w:val="009C1AD1"/>
    <w:rsid w:val="00AB4B67"/>
    <w:rsid w:val="00B41931"/>
    <w:rsid w:val="00B6651C"/>
    <w:rsid w:val="00BB5C27"/>
    <w:rsid w:val="00C66705"/>
    <w:rsid w:val="00C9645E"/>
    <w:rsid w:val="00CF14EA"/>
    <w:rsid w:val="00D83CF5"/>
    <w:rsid w:val="00DC28AB"/>
    <w:rsid w:val="00DF5DD0"/>
    <w:rsid w:val="00E0352E"/>
    <w:rsid w:val="00E51CCC"/>
    <w:rsid w:val="00EA42D3"/>
    <w:rsid w:val="00EB1D00"/>
    <w:rsid w:val="00EE0079"/>
    <w:rsid w:val="00F37A7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419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419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43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433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F4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433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3C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419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419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F43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433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F4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433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3C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9DD9-D041-44F1-BB65-2D0C6542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vidarr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2017-11-11T20:43:00Z</cp:lastPrinted>
  <dcterms:created xsi:type="dcterms:W3CDTF">2017-11-11T20:47:00Z</dcterms:created>
  <dcterms:modified xsi:type="dcterms:W3CDTF">2017-11-11T20:47:00Z</dcterms:modified>
</cp:coreProperties>
</file>